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6754" w:rsidR="00B86754" w:rsidP="00B86754" w:rsidRDefault="00B86754" w14:paraId="d3d03d6" w14:textId="d3d03d6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B86754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B86754" w:rsidR="00B86754" w:rsidP="00B86754" w:rsidRDefault="00B8675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</w:p>
    <w:p w:rsidRPr="00B86754" w:rsidR="00B86754" w:rsidP="00B86754" w:rsidRDefault="00B8675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B86754" w:rsidR="00B86754" w:rsidP="00B86754" w:rsidRDefault="00B8675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="008E488C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2740EB">
        <w:rPr>
          <w:rFonts w:eastAsia="Times New Roman" w:cs="Arial"/>
          <w:bCs/>
          <w:lang w:eastAsia="hr-HR"/>
        </w:rPr>
        <w:t>2 St-</w:t>
      </w:r>
      <w:r>
        <w:rPr>
          <w:rFonts w:eastAsia="Times New Roman" w:cs="Arial"/>
          <w:bCs/>
          <w:lang w:eastAsia="hr-HR"/>
        </w:rPr>
        <w:t>503</w:t>
      </w:r>
      <w:r w:rsidRPr="002740EB">
        <w:rPr>
          <w:rFonts w:eastAsia="Times New Roman" w:cs="Arial"/>
          <w:bCs/>
          <w:lang w:eastAsia="hr-HR"/>
        </w:rPr>
        <w:t>/</w:t>
      </w:r>
      <w:r w:rsidRPr="008E488C">
        <w:rPr>
          <w:rFonts w:eastAsia="Times New Roman" w:cs="Arial"/>
          <w:bCs/>
          <w:lang w:eastAsia="hr-HR"/>
        </w:rPr>
        <w:t>2023-</w:t>
      </w:r>
      <w:r w:rsidRPr="008E488C" w:rsidR="008E488C">
        <w:rPr>
          <w:rFonts w:eastAsia="Times New Roman" w:cs="Arial"/>
          <w:bCs/>
          <w:lang w:eastAsia="hr-HR"/>
        </w:rPr>
        <w:t>17</w:t>
      </w:r>
      <w:r w:rsidRPr="00B86754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</w:t>
      </w:r>
    </w:p>
    <w:p w:rsidRPr="00B86754" w:rsidR="00B86754" w:rsidP="00B86754" w:rsidRDefault="00B8675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B86754" w:rsidR="00B86754" w:rsidP="00B86754" w:rsidRDefault="00B8675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>Z A P I S N I K</w:t>
      </w:r>
    </w:p>
    <w:p w:rsidRPr="00F01AF5" w:rsidR="00B86754" w:rsidP="00B86754" w:rsidRDefault="00B8675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01AF5">
        <w:rPr>
          <w:rFonts w:eastAsia="Times New Roman" w:cs="Arial"/>
          <w:bCs/>
          <w:szCs w:val="24"/>
          <w:lang w:eastAsia="hr-HR"/>
        </w:rPr>
        <w:t xml:space="preserve">Od </w:t>
      </w:r>
      <w:r w:rsidR="00BE7963">
        <w:rPr>
          <w:rFonts w:eastAsia="Times New Roman" w:cs="Arial"/>
          <w:bCs/>
          <w:szCs w:val="24"/>
          <w:lang w:eastAsia="hr-HR"/>
        </w:rPr>
        <w:t>14. ožujka</w:t>
      </w:r>
      <w:r w:rsidRPr="00F01AF5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B86754" w:rsidR="00B86754" w:rsidP="00B86754" w:rsidRDefault="00B8675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B86754" w:rsidR="00B86754" w:rsidP="00B86754" w:rsidRDefault="00B86754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B86754" w:rsidR="00B86754" w:rsidP="00B86754" w:rsidRDefault="00B8675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AUDAX TIM j.d.o.o., Poreč, Radmani 74 a, OIB: 81154284828</w:t>
      </w:r>
    </w:p>
    <w:p w:rsidR="0099154D" w:rsidP="00B86754" w:rsidRDefault="0099154D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B86754" w:rsidR="00B86754" w:rsidP="00B86754" w:rsidRDefault="00B8675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 xml:space="preserve">  </w:t>
      </w:r>
    </w:p>
    <w:p w:rsidRPr="00B86754" w:rsidR="00B86754" w:rsidP="00B86754" w:rsidRDefault="00B867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>OD SUDA NAZOČNI:</w:t>
      </w:r>
    </w:p>
    <w:p w:rsidRPr="00B86754" w:rsidR="00B86754" w:rsidP="00B86754" w:rsidRDefault="00B867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Adrijana Labinjan Skok,</w:t>
      </w:r>
      <w:r w:rsidRPr="00B86754">
        <w:rPr>
          <w:rFonts w:eastAsia="Times New Roman" w:cs="Arial"/>
          <w:bCs/>
          <w:szCs w:val="24"/>
          <w:lang w:eastAsia="hr-HR"/>
        </w:rPr>
        <w:t xml:space="preserve"> sutkinja </w:t>
      </w:r>
    </w:p>
    <w:p w:rsidRPr="00B86754" w:rsidR="00B86754" w:rsidP="00B86754" w:rsidRDefault="00B867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B86754" w:rsidR="00B86754" w:rsidP="00B86754" w:rsidRDefault="00B867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01AF5" w:rsidR="00B86754" w:rsidP="00B86754" w:rsidRDefault="00B867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01AF5">
        <w:rPr>
          <w:rFonts w:eastAsia="Times New Roman" w:cs="Arial"/>
          <w:bCs/>
          <w:szCs w:val="24"/>
          <w:lang w:eastAsia="hr-HR"/>
        </w:rPr>
        <w:t xml:space="preserve">Početak u </w:t>
      </w:r>
      <w:r w:rsidR="00BE7963">
        <w:rPr>
          <w:rFonts w:eastAsia="Times New Roman" w:cs="Arial"/>
          <w:bCs/>
          <w:szCs w:val="24"/>
          <w:lang w:eastAsia="hr-HR"/>
        </w:rPr>
        <w:t>9:00</w:t>
      </w:r>
      <w:r w:rsidRPr="00F01AF5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99154D" w:rsidR="00B86754" w:rsidP="00B86754" w:rsidRDefault="00B867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9154D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99154D" w:rsidR="00B86754" w:rsidP="00B86754" w:rsidRDefault="00B867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9154D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99154D" w:rsidR="00B86754" w:rsidP="00B86754" w:rsidRDefault="00B867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9154D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99154D" w:rsidR="00693EF6">
        <w:rPr>
          <w:rFonts w:eastAsia="Times New Roman" w:cs="Arial"/>
          <w:bCs/>
          <w:szCs w:val="24"/>
          <w:lang w:eastAsia="hr-HR"/>
        </w:rPr>
        <w:t>nitko</w:t>
      </w:r>
    </w:p>
    <w:p w:rsidRPr="0099154D" w:rsidR="00B86754" w:rsidP="00B86754" w:rsidRDefault="00B867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9154D" w:rsidR="00B86754" w:rsidP="00B86754" w:rsidRDefault="00B867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9154D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21.12.2023.</w:t>
      </w:r>
    </w:p>
    <w:p w:rsidRPr="0099154D" w:rsidR="00B86754" w:rsidP="00B86754" w:rsidRDefault="00B8675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9154D" w:rsidR="00B86754" w:rsidP="00B86754" w:rsidRDefault="00B8675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9154D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St-503/2023-5 od 21. prosinca 2023. </w:t>
      </w:r>
      <w:r w:rsidRPr="0099154D" w:rsidR="008E488C">
        <w:rPr>
          <w:rFonts w:eastAsia="Times New Roman" w:cs="Arial"/>
          <w:szCs w:val="24"/>
          <w:lang w:eastAsia="hr-HR"/>
        </w:rPr>
        <w:t>te zaključkom ovog suda St-503/2023-16 od 15. veljače 2024.</w:t>
      </w:r>
    </w:p>
    <w:p w:rsidRPr="0099154D" w:rsidR="00B86754" w:rsidP="00B86754" w:rsidRDefault="00B8675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9154D" w:rsidR="00B86754" w:rsidP="00B86754" w:rsidRDefault="00B8675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9154D" w:rsidR="00B86754" w:rsidP="00B86754" w:rsidRDefault="00B8675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9154D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99154D" w:rsidR="00B86754" w:rsidP="00B86754" w:rsidRDefault="00B8675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9154D">
        <w:rPr>
          <w:rFonts w:eastAsia="Times New Roman" w:cs="Arial"/>
          <w:bCs/>
          <w:szCs w:val="24"/>
          <w:lang w:eastAsia="hr-HR"/>
        </w:rPr>
        <w:t>r j e š e nj e</w:t>
      </w:r>
    </w:p>
    <w:p w:rsidRPr="0099154D" w:rsidR="00B86754" w:rsidP="00B86754" w:rsidRDefault="00B8675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9154D" w:rsidR="00B86754" w:rsidP="00B86754" w:rsidRDefault="00B8675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9154D" w:rsidR="00B86754" w:rsidP="00B86754" w:rsidRDefault="00B8675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9154D">
        <w:rPr>
          <w:rFonts w:eastAsia="Times New Roman" w:cs="Arial"/>
          <w:szCs w:val="24"/>
          <w:lang w:eastAsia="hr-HR"/>
        </w:rPr>
        <w:t>Odluka će biti donesena u pisanom obliku.</w:t>
      </w:r>
    </w:p>
    <w:p w:rsidRPr="0099154D" w:rsidR="00B86754" w:rsidP="00B86754" w:rsidRDefault="00B8675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9154D" w:rsidR="00B86754" w:rsidP="00B86754" w:rsidRDefault="00B8675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99154D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99154D" w:rsidR="00B86754" w:rsidP="00B86754" w:rsidRDefault="00B8675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86754" w:rsidR="00B86754" w:rsidP="00B86754" w:rsidRDefault="00B8675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86754" w:rsidR="00B86754" w:rsidP="00B86754" w:rsidRDefault="00B8675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B86754">
        <w:rPr>
          <w:rFonts w:eastAsia="Times New Roman" w:cs="Arial"/>
          <w:szCs w:val="24"/>
          <w:lang w:eastAsia="hr-HR"/>
        </w:rPr>
        <w:t xml:space="preserve">Dovršeno u </w:t>
      </w:r>
      <w:r w:rsidR="0099154D">
        <w:rPr>
          <w:rFonts w:eastAsia="Times New Roman" w:cs="Arial"/>
          <w:szCs w:val="24"/>
          <w:lang w:eastAsia="hr-HR"/>
        </w:rPr>
        <w:t>9</w:t>
      </w:r>
      <w:r w:rsidRPr="00B86754">
        <w:rPr>
          <w:rFonts w:eastAsia="Times New Roman" w:cs="Arial"/>
          <w:szCs w:val="24"/>
          <w:lang w:eastAsia="hr-HR"/>
        </w:rPr>
        <w:t>:</w:t>
      </w:r>
      <w:r w:rsidR="0099154D">
        <w:rPr>
          <w:rFonts w:eastAsia="Times New Roman" w:cs="Arial"/>
          <w:szCs w:val="24"/>
          <w:lang w:eastAsia="hr-HR"/>
        </w:rPr>
        <w:t>15</w:t>
      </w:r>
      <w:r w:rsidRPr="00B86754">
        <w:rPr>
          <w:rFonts w:eastAsia="Times New Roman" w:cs="Arial"/>
          <w:szCs w:val="24"/>
          <w:lang w:eastAsia="hr-HR"/>
        </w:rPr>
        <w:t xml:space="preserve"> sati.</w:t>
      </w:r>
    </w:p>
    <w:p w:rsidRPr="00B86754" w:rsidR="00B86754" w:rsidP="00B86754" w:rsidRDefault="00B8675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86754" w:rsidR="00B86754" w:rsidP="00B86754" w:rsidRDefault="00B8675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86754" w:rsidR="00B86754" w:rsidP="00B86754" w:rsidRDefault="00B8675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S</w:t>
      </w:r>
      <w:r w:rsidRPr="00B86754">
        <w:rPr>
          <w:rFonts w:eastAsia="Times New Roman" w:cs="Arial"/>
          <w:bCs/>
          <w:szCs w:val="24"/>
          <w:lang w:eastAsia="hr-HR"/>
        </w:rPr>
        <w:t>utkinja:</w:t>
      </w:r>
    </w:p>
    <w:p w:rsidRPr="00B86754" w:rsidR="00B86754" w:rsidP="00B86754" w:rsidRDefault="00B8675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</w:p>
    <w:p w:rsidRPr="00B86754" w:rsidR="00B86754" w:rsidP="00B86754" w:rsidRDefault="00B8675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B86754" w:rsidR="00B86754" w:rsidP="00B86754" w:rsidRDefault="00B8675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B86754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  <w:r w:rsidRPr="00B86754">
        <w:rPr>
          <w:rFonts w:eastAsia="Times New Roman" w:cs="Arial"/>
          <w:bCs/>
          <w:szCs w:val="24"/>
          <w:lang w:eastAsia="hr-HR"/>
        </w:rPr>
        <w:tab/>
      </w:r>
    </w:p>
    <w:p w:rsidR="002410FA" w:rsidP="00693EF6" w:rsidRDefault="0099154D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B86754" w:rsidR="00B86754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F01AF5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86754" w:rsidP="00B86754" w:rsidRDefault="00B86754">
      <w:pPr>
        <w:spacing w:after="0" w:line="240" w:lineRule="auto"/>
      </w:pPr>
      <w:r>
        <w:separator/>
      </w:r>
    </w:p>
  </w:endnote>
  <w:endnote w:type="continuationSeparator" w:id="0">
    <w:p w:rsidR="00B86754" w:rsidP="00B86754" w:rsidRDefault="00B86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86754" w:rsidP="00B86754" w:rsidRDefault="00B86754">
      <w:pPr>
        <w:spacing w:after="0" w:line="240" w:lineRule="auto"/>
      </w:pPr>
      <w:r>
        <w:separator/>
      </w:r>
    </w:p>
  </w:footnote>
  <w:footnote w:type="continuationSeparator" w:id="0">
    <w:p w:rsidR="00B86754" w:rsidP="00B86754" w:rsidRDefault="00B86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1956088909"/>
      <w:docPartObj>
        <w:docPartGallery w:val="Page Numbers (Top of Page)"/>
        <w:docPartUnique/>
      </w:docPartObj>
    </w:sdtPr>
    <w:sdtEndPr/>
    <w:sdtContent>
      <w:p w:rsidRPr="00B86754" w:rsidR="001E6FBA" w:rsidRDefault="00B86754">
        <w:pPr>
          <w:pStyle w:val="Zaglavlje"/>
          <w:jc w:val="center"/>
          <w:rPr>
            <w:rFonts w:ascii="Arial" w:hAnsi="Arial" w:cs="Arial"/>
          </w:rPr>
        </w:pPr>
        <w:r w:rsidRPr="00B86754">
          <w:rPr>
            <w:rFonts w:ascii="Arial" w:hAnsi="Arial" w:cs="Arial"/>
          </w:rPr>
          <w:tab/>
        </w:r>
        <w:r w:rsidRPr="00B86754">
          <w:rPr>
            <w:rFonts w:ascii="Arial" w:hAnsi="Arial" w:cs="Arial"/>
          </w:rPr>
          <w:fldChar w:fldCharType="begin"/>
        </w:r>
        <w:r w:rsidRPr="00B86754">
          <w:rPr>
            <w:rFonts w:ascii="Arial" w:hAnsi="Arial" w:cs="Arial"/>
          </w:rPr>
          <w:instrText>PAGE   \* MERGEFORMAT</w:instrText>
        </w:r>
        <w:r w:rsidRPr="00B86754">
          <w:rPr>
            <w:rFonts w:ascii="Arial" w:hAnsi="Arial" w:cs="Arial"/>
          </w:rPr>
          <w:fldChar w:fldCharType="separate"/>
        </w:r>
        <w:r w:rsidR="00693EF6">
          <w:rPr>
            <w:rFonts w:ascii="Arial" w:hAnsi="Arial" w:cs="Arial"/>
            <w:noProof/>
          </w:rPr>
          <w:t>2</w:t>
        </w:r>
        <w:r w:rsidRPr="00B86754">
          <w:rPr>
            <w:rFonts w:ascii="Arial" w:hAnsi="Arial" w:cs="Arial"/>
          </w:rPr>
          <w:fldChar w:fldCharType="end"/>
        </w:r>
        <w:r w:rsidRPr="00B86754">
          <w:rPr>
            <w:rFonts w:ascii="Arial" w:hAnsi="Arial" w:cs="Arial"/>
          </w:rPr>
          <w:t xml:space="preserve">                                      </w:t>
        </w:r>
        <w:r w:rsidRPr="00B86754">
          <w:rPr>
            <w:rFonts w:ascii="Arial" w:hAnsi="Arial" w:cs="Arial"/>
          </w:rPr>
          <w:tab/>
        </w:r>
        <w:r w:rsidR="008E488C">
          <w:rPr>
            <w:rFonts w:ascii="Arial" w:hAnsi="Arial" w:cs="Arial"/>
          </w:rPr>
          <w:t xml:space="preserve"> </w:t>
        </w:r>
        <w:r w:rsidRPr="002740EB">
          <w:rPr>
            <w:rFonts w:ascii="Arial" w:hAnsi="Arial" w:cs="Arial"/>
          </w:rPr>
          <w:t>2 St-</w:t>
        </w:r>
        <w:r w:rsidRPr="00B86754">
          <w:rPr>
            <w:rFonts w:ascii="Arial" w:hAnsi="Arial" w:cs="Arial"/>
            <w:bCs w:val="false"/>
          </w:rPr>
          <w:t>503</w:t>
        </w:r>
        <w:r w:rsidRPr="002740EB">
          <w:rPr>
            <w:rFonts w:ascii="Arial" w:hAnsi="Arial" w:cs="Arial"/>
          </w:rPr>
          <w:t>/2023</w:t>
        </w:r>
        <w:r w:rsidRPr="008E488C">
          <w:rPr>
            <w:rFonts w:ascii="Arial" w:hAnsi="Arial" w:cs="Arial"/>
          </w:rPr>
          <w:t>-</w:t>
        </w:r>
        <w:r w:rsidRPr="008E488C" w:rsidR="008E488C">
          <w:rPr>
            <w:rFonts w:ascii="Arial" w:hAnsi="Arial" w:cs="Arial"/>
            <w:bCs w:val="false"/>
          </w:rPr>
          <w:t>17</w:t>
        </w:r>
      </w:p>
    </w:sdtContent>
  </w:sdt>
  <w:p w:rsidR="001E6FBA" w:rsidRDefault="00054EA0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754"/>
    <w:rsid w:val="00054EA0"/>
    <w:rsid w:val="002410FA"/>
    <w:rsid w:val="00693EF6"/>
    <w:rsid w:val="008E488C"/>
    <w:rsid w:val="0099154D"/>
    <w:rsid w:val="00B86754"/>
    <w:rsid w:val="00BE7963"/>
    <w:rsid w:val="00F01AF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AAFC22B-C08B-49FE-A61E-C14B06E8089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8675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B86754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8675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86754"/>
  </w:style>
  <w:style w:type="character" w:styleId="Tekstrezerviranogmjesta">
    <w:name w:val="Placeholder Text"/>
    <w:basedOn w:val="Zadanifontodlomka"/>
    <w:uiPriority w:val="99"/>
    <w:semiHidden/>
    <w:rsid w:val="00054E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4EA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54EA0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54EA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54EA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14. ožujka 2024.</izvorni_sadrzaj>
    <derivirana_varijabla naziv="DomainObject.StvarniPocetakDatum_1">14. ožujka 2024.</derivirana_varijabla>
  </DomainObject.StvarniPocetakDatum>
  <DomainObject.StvarniZavrsetakDatum>
    <izvorni_sadrzaj>14. ožujka 2024.</izvorni_sadrzaj>
    <derivirana_varijabla naziv="DomainObject.StvarniZavrsetakDatum_1">14. ožujka 2024.</derivirana_varijabla>
  </DomainObject.StvarniZavrsetakDatum>
  <DomainObject.PlaniraniZavrsetakDatum>
    <izvorni_sadrzaj>14. ožujka 2024.</izvorni_sadrzaj>
    <derivirana_varijabla naziv="DomainObject.PlaniraniZavrsetakDatum_1">14. ožujka 2024.</derivirana_varijabla>
  </DomainObject.PlaniraniZavrsetakDatum>
  <DomainObject.PlaniraniPocetakDatum>
    <izvorni_sadrzaj>14. ožujka 2024.</izvorni_sadrzaj>
    <derivirana_varijabla naziv="DomainObject.PlaniraniPocetakDatum_1">14. ožujka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2024.</izvorni_sadrzaj>
    <derivirana_varijabla naziv="DomainObject.Zapisnik.DatumKreiranja_1">14.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St-503/2023-17</izvorni_sadrzaj>
    <derivirana_varijabla naziv="DomainObject.Zapisnik.Oznaka_1">St-503/2023-17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prosinca 2023.</izvorni_sadrzaj>
    <derivirana_varijabla naziv="DomainObject.Predmet.DatumIzradeOptuznogAkta_1">15. prosinca 2023.</derivirana_varijabla>
  </DomainObject.Predmet.DatumIzradeOptuznogAkta>
  <DomainObject.Predmet.DatumIzradeOptuznogAktaFormated>
    <izvorni_sadrzaj>15.12.2023.</izvorni_sadrzaj>
    <derivirana_varijabla naziv="DomainObject.Predmet.DatumIzradeOptuznogAktaFormated_1">15.12.2023.</derivirana_varijabla>
  </DomainObject.Predmet.DatumIzradeOptuznogAktaFormated>
  <DomainObject.Predmet.DatumOsnivanja>
    <izvorni_sadrzaj>15. prosinca 2023.</izvorni_sadrzaj>
    <derivirana_varijabla naziv="DomainObject.Predmet.DatumOsnivanja_1">15.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prosinca 2023.</izvorni_sadrzaj>
    <derivirana_varijabla naziv="DomainObject.Predmet.DatumPrimitkaOptuznogAkta_1">15. prosinca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St-503/2023</izvorni_sadrzaj>
    <derivirana_varijabla naziv="DomainObject.Predmet.OznakaBroj_1">St-503/2023</derivirana_varijabla>
  </DomainObject.Predmet.OznakaBroj>
  <DomainObject.Predmet.OznakaBrojOptuznogAkta>
    <izvorni_sadrzaj>04-06-23-5115</izvorni_sadrzaj>
    <derivirana_varijabla naziv="DomainObject.Predmet.OznakaBrojOptuznogAkta_1">04-06-23-5115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AUDAX TIM j.d.o.o., Poreč</izvorni_sadrzaj>
    <derivirana_varijabla naziv="DomainObject.Predmet.ProtustrankaFormated_1">  AUDAX TIM j.d.o.o., Poreč</derivirana_varijabla>
  </DomainObject.Predmet.ProtustrankaFormated>
  <DomainObject.Predmet.ProtustrankaFormatedOIB>
    <izvorni_sadrzaj>  AUDAX TIM j.d.o.o., Poreč, OIB 81154284828</izvorni_sadrzaj>
    <derivirana_varijabla naziv="DomainObject.Predmet.ProtustrankaFormatedOIB_1">  AUDAX TIM j.d.o.o., Poreč, OIB 81154284828</derivirana_varijabla>
  </DomainObject.Predmet.ProtustrankaFormatedOIB>
  <DomainObject.Predmet.ProtustrankaFormatedWithAdress>
    <izvorni_sadrzaj> AUDAX TIM j.d.o.o., Poreč, Radmani 74 a, 52440 Poreč</izvorni_sadrzaj>
    <derivirana_varijabla naziv="DomainObject.Predmet.ProtustrankaFormatedWithAdress_1"> AUDAX TIM j.d.o.o., Poreč, Radmani 74 a, 52440 Poreč</derivirana_varijabla>
  </DomainObject.Predmet.ProtustrankaFormatedWithAdress>
  <DomainObject.Predmet.ProtustrankaFormatedWithAdressOIB>
    <izvorni_sadrzaj> AUDAX TIM j.d.o.o., Poreč, OIB 81154284828, Radmani 74 a, 52440 Poreč</izvorni_sadrzaj>
    <derivirana_varijabla naziv="DomainObject.Predmet.ProtustrankaFormatedWithAdressOIB_1"> AUDAX TIM j.d.o.o., Poreč, OIB 81154284828, Radmani 74 a, 52440 Poreč</derivirana_varijabla>
  </DomainObject.Predmet.ProtustrankaFormatedWithAdressOIB>
  <DomainObject.Predmet.ProtustrankaWithAdress>
    <izvorni_sadrzaj>AUDAX TIM j.d.o.o., Poreč Radmani 74 a, 52440 Poreč</izvorni_sadrzaj>
    <derivirana_varijabla naziv="DomainObject.Predmet.ProtustrankaWithAdress_1">AUDAX TIM j.d.o.o., Poreč Radmani 74 a, 52440 Poreč</derivirana_varijabla>
  </DomainObject.Predmet.ProtustrankaWithAdress>
  <DomainObject.Predmet.ProtustrankaWithAdressOIB>
    <izvorni_sadrzaj>AUDAX TIM j.d.o.o., Poreč, OIB 81154284828, Radmani 74 a, 52440 Poreč</izvorni_sadrzaj>
    <derivirana_varijabla naziv="DomainObject.Predmet.ProtustrankaWithAdressOIB_1">AUDAX TIM j.d.o.o., Poreč, OIB 81154284828, Radmani 74 a, 52440 Poreč</derivirana_varijabla>
  </DomainObject.Predmet.ProtustrankaWithAdressOIB>
  <DomainObject.Predmet.ProtustrankaNazivFormated>
    <izvorni_sadrzaj>AUDAX TIM j.d.o.o., Poreč</izvorni_sadrzaj>
    <derivirana_varijabla naziv="DomainObject.Predmet.ProtustrankaNazivFormated_1">AUDAX TIM j.d.o.o., Poreč</derivirana_varijabla>
  </DomainObject.Predmet.ProtustrankaNazivFormated>
  <DomainObject.Predmet.ProtustrankaNazivFormatedOIB>
    <izvorni_sadrzaj>AUDAX TIM j.d.o.o., Poreč, OIB 81154284828</izvorni_sadrzaj>
    <derivirana_varijabla naziv="DomainObject.Predmet.ProtustrankaNazivFormatedOIB_1">AUDAX TIM j.d.o.o., Poreč, OIB 81154284828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GIARDINI 5, 52100 Pula; ZAGREBAČKA BANKA DIONIČKO DRUŠTVO, Trg bana Josipa Jelačića 10, 10000 Zagreb</izvorni_sadrzaj>
    <derivirana_varijabla naziv="DomainObject.Predmet.StrankaFormatedWithAdress_1"> Financijska agencija (FINA), GIARDINI 5, 52100 Pula;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ZAGREBAČKA BANKA DIONIČKO DRUŠTVO, OIB 92963223473, Trg bana Josipa Jelačića 10, 10000 Zagreb</izvorni_sadrzaj>
    <derivirana_varijabla naziv="DomainObject.Predmet.StrankaFormatedWithAdressOIB_1"> Financijska agencija (FINA), OIB 85821130368, GIARDINI 5, 52100 Pula;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Pula,ZAGREBAČKA BANKA DIONIČKO DRUŠTVO Trg bana Josipa Jelačića 10,10000 Zagreb</izvorni_sadrzaj>
    <derivirana_varijabla naziv="DomainObject.Predmet.StrankaWithAdress_1">Financijska agencija (FINA) GIARDINI 5,52100 Pula,ZAGREBAČKA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Pula,ZAGREBAČKA BANKA DIONIČKO DRUŠTVO, OIB 92963223473, Trg bana Josipa Jelačića 10,10000 Zagreb</izvorni_sadrzaj>
    <derivirana_varijabla naziv="DomainObject.Predmet.StrankaWithAdressOIB_1">Financijska agencija (FINA), OIB 85821130368, GIARDINI 5,52100 Pula,ZAGREBAČKA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AUDAX TIM j.d.o.o., Poreč</item>
    </izvorni_sadrzaj>
    <derivirana_varijabla naziv="DomainObject.Predmet.ProtuStrankaListFormated_1">
      <item>AUDAX TIM j.d.o.o., Poreč</item>
    </derivirana_varijabla>
  </DomainObject.Predmet.ProtuStrankaListFormated>
  <DomainObject.Predmet.ProtuStrankaListFormatedOIB>
    <izvorni_sadrzaj>
      <item>AUDAX TIM j.d.o.o., Poreč, OIB 81154284828</item>
    </izvorni_sadrzaj>
    <derivirana_varijabla naziv="DomainObject.Predmet.ProtuStrankaListFormatedOIB_1">
      <item>AUDAX TIM j.d.o.o., Poreč, OIB 81154284828</item>
    </derivirana_varijabla>
  </DomainObject.Predmet.ProtuStrankaListFormatedOIB>
  <DomainObject.Predmet.ProtuStrankaListFormatedWithAdress>
    <izvorni_sadrzaj>
      <item>AUDAX TIM j.d.o.o., Poreč, Radmani 74 a, 52440 Poreč</item>
    </izvorni_sadrzaj>
    <derivirana_varijabla naziv="DomainObject.Predmet.ProtuStrankaListFormatedWithAdress_1">
      <item>AUDAX TIM j.d.o.o., Poreč, Radmani 74 a, 52440 Poreč</item>
    </derivirana_varijabla>
  </DomainObject.Predmet.ProtuStrankaListFormatedWithAdress>
  <DomainObject.Predmet.ProtuStrankaListFormatedWithAdressOIB>
    <izvorni_sadrzaj>
      <item>AUDAX TIM j.d.o.o., Poreč, OIB 81154284828, Radmani 74 a, 52440 Poreč</item>
    </izvorni_sadrzaj>
    <derivirana_varijabla naziv="DomainObject.Predmet.ProtuStrankaListFormatedWithAdressOIB_1">
      <item>AUDAX TIM j.d.o.o., Poreč, OIB 81154284828, Radmani 74 a, 52440 Poreč</item>
    </derivirana_varijabla>
  </DomainObject.Predmet.ProtuStrankaListFormatedWithAdressOIB>
  <DomainObject.Predmet.ProtuStrankaListNazivFormated>
    <izvorni_sadrzaj>
      <item>AUDAX TIM j.d.o.o., Poreč</item>
    </izvorni_sadrzaj>
    <derivirana_varijabla naziv="DomainObject.Predmet.ProtuStrankaListNazivFormated_1">
      <item>AUDAX TIM j.d.o.o., Poreč</item>
    </derivirana_varijabla>
  </DomainObject.Predmet.ProtuStrankaListNazivFormated>
  <DomainObject.Predmet.ProtuStrankaListNazivFormatedOIB>
    <izvorni_sadrzaj>
      <item>AUDAX TIM j.d.o.o., Poreč, OIB 81154284828</item>
    </izvorni_sadrzaj>
    <derivirana_varijabla naziv="DomainObject.Predmet.ProtuStrankaListNazivFormatedOIB_1">
      <item>AUDAX TIM j.d.o.o., Poreč, OIB 81154284828</item>
    </derivirana_varijabla>
  </DomainObject.Predmet.ProtuStrankaListNazivFormatedOIB>
  <DomainObject.Predmet.OstaliListFormated>
    <izvorni_sadrzaj>
      <item>Safet Avdičević</item>
    </izvorni_sadrzaj>
    <derivirana_varijabla naziv="DomainObject.Predmet.OstaliListFormated_1">
      <item>Safet Avdičević</item>
    </derivirana_varijabla>
  </DomainObject.Predmet.OstaliListFormated>
  <DomainObject.Predmet.OstaliListFormatedOIB>
    <izvorni_sadrzaj>
      <item>Safet Avdičević, OIB 57546429652</item>
    </izvorni_sadrzaj>
    <derivirana_varijabla naziv="DomainObject.Predmet.OstaliListFormatedOIB_1">
      <item>Safet Avdičević, OIB 57546429652</item>
    </derivirana_varijabla>
  </DomainObject.Predmet.OstaliListFormatedOIB>
  <DomainObject.Predmet.OstaliListFormatedWithAdress>
    <izvorni_sadrzaj>
      <item>Safet Avdičević, Radmani 74A, 52440 Radmani</item>
    </izvorni_sadrzaj>
    <derivirana_varijabla naziv="DomainObject.Predmet.OstaliListFormatedWithAdress_1">
      <item>Safet Avdičević, Radmani 74A, 52440 Radmani</item>
    </derivirana_varijabla>
  </DomainObject.Predmet.OstaliListFormatedWithAdress>
  <DomainObject.Predmet.OstaliListFormatedWithAdressOIB>
    <izvorni_sadrzaj>
      <item>Safet Avdičević, OIB 57546429652, Radmani 74A, 52440 Radmani</item>
    </izvorni_sadrzaj>
    <derivirana_varijabla naziv="DomainObject.Predmet.OstaliListFormatedWithAdressOIB_1">
      <item>Safet Avdičević, OIB 57546429652, Radmani 74A, 52440 Radmani</item>
    </derivirana_varijabla>
  </DomainObject.Predmet.OstaliListFormatedWithAdressOIB>
  <DomainObject.Predmet.OstaliListNazivFormated>
    <izvorni_sadrzaj>
      <item>Safet Avdičević</item>
    </izvorni_sadrzaj>
    <derivirana_varijabla naziv="DomainObject.Predmet.OstaliListNazivFormated_1">
      <item>Safet Avdičević</item>
    </derivirana_varijabla>
  </DomainObject.Predmet.OstaliListNazivFormated>
  <DomainObject.Predmet.OstaliListNazivFormatedOIB>
    <izvorni_sadrzaj>
      <item>Safet Avdičević, OIB 57546429652</item>
    </izvorni_sadrzaj>
    <derivirana_varijabla naziv="DomainObject.Predmet.OstaliListNazivFormatedOIB_1">
      <item>Safet Avdičević, OIB 57546429652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ožujka 2024.</izvorni_sadrzaj>
    <derivirana_varijabla naziv="DomainObject.Datum_1">14. ožujka 2024.</derivirana_varijabla>
  </DomainObject.Datum>
  <DomainObject.PoslovniBrojDokumenta>
    <izvorni_sadrzaj>St-503/2023-17</izvorni_sadrzaj>
    <derivirana_varijabla naziv="DomainObject.PoslovniBrojDokumenta_1">St-503/2023-17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AUDAX TIM j.d.o.o., Poreč</izvorni_sadrzaj>
    <derivirana_varijabla naziv="DomainObject.Predmet.ProtustrankaIDrugi_1">AUDAX TIM j.d.o.o., Poreč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AUDAX TIM j.d.o.o., Poreč, OIB 81154284828, Radmani 74 a, 52440 Poreč</izvorni_sadrzaj>
    <derivirana_varijabla naziv="DomainObject.Predmet.ProtustrankaIDrugiAdressOIB_1">AUDAX TIM j.d.o.o., Poreč, OIB 81154284828, Radmani 74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AUDAX TIM j.d.o.o., Poreč</item>
      <item>Financijska agencija (FINA)</item>
      <item>ZAGREBAČKA BANKA DIONIČKO DRUŠTVO</item>
      <item>Safet Avdičević</item>
    </izvorni_sadrzaj>
    <derivirana_varijabla naziv="DomainObject.Predmet.SudioniciListNaziv_1">
      <item>AUDAX TIM j.d.o.o., Poreč</item>
      <item>Financijska agencija (FINA)</item>
      <item>ZAGREBAČKA BANKA DIONIČKO DRUŠTVO</item>
      <item>Safet Avdičević</item>
    </derivirana_varijabla>
  </DomainObject.Predmet.SudioniciListNaziv>
  <DomainObject.Predmet.SudioniciListAdressOIB>
    <izvorni_sadrzaj>
      <item>AUDAX TIM j.d.o.o., Poreč, OIB 81154284828, Radmani 74 a,52440 Poreč</item>
      <item>Financijska agencija (FINA), OIB 85821130368, GIARDINI 5,52100 Pula</item>
      <item>ZAGREBAČKA BANKA DIONIČKO DRUŠTVO, OIB 92963223473, Trg bana Josipa Jelačića 10,10000 Zagreb</item>
      <item>Safet Avdičević, OIB 57546429652, Radmani 74A,52440 Radmani</item>
    </izvorni_sadrzaj>
    <derivirana_varijabla naziv="DomainObject.Predmet.SudioniciListAdressOIB_1">
      <item>AUDAX TIM j.d.o.o., Poreč, OIB 81154284828, Radmani 74 a,52440 Poreč</item>
      <item>Financijska agencija (FINA), OIB 85821130368, GIARDINI 5,52100 Pula</item>
      <item>ZAGREBAČKA BANKA DIONIČKO DRUŠTVO, OIB 92963223473, Trg bana Josipa Jelačića 10,10000 Zagreb</item>
      <item>Safet Avdičević, OIB 57546429652, Radmani 74A,52440 Radmani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81154284828</item>
      <item>, OIB 85821130368</item>
      <item>, OIB 92963223473</item>
      <item>, OIB 57546429652</item>
    </izvorni_sadrzaj>
    <derivirana_varijabla naziv="DomainObject.Predmet.SudioniciListNazivOIB_1">
      <item>, OIB 81154284828</item>
      <item>, OIB 85821130368</item>
      <item>, OIB 92963223473</item>
      <item>, OIB 57546429652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prosinca 2023.</izvorni_sadrzaj>
    <derivirana_varijabla naziv="DomainObject.Predmet.DatumPocetkaProcesa_1">15.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185</properties:Words>
  <properties:Characters>958</properties:Characters>
  <properties:Lines>49</properties:Lines>
  <properties:Paragraphs>26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2023-12-21T07:06:00Z</dcterms:created>
  <dc:creator>Jasmina Matika</dc:creator>
  <dc:description/>
  <cp:keywords/>
  <cp:lastModifiedBy>Jasmina Matika</cp:lastModifiedBy>
  <dcterms:modified xmlns:xsi="http://www.w3.org/2001/XMLSchema-instance" xsi:type="dcterms:W3CDTF">2024-03-14T08:50:00Z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St-503/2023-17 / Zapisnik - Ročište radi rasprave o uvjetima za otvaranje steč. post. (St-503-23 -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